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46c9a5fff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BYGGMONTASJE AS</w:t>
      </w:r>
    </w:p>
    <w:sectPr>
      <w:headerReference xmlns:r="http://schemas.openxmlformats.org/officeDocument/2006/relationships" w:type="default" r:id="Ra23cfd17326a469b"/>
      <w:footerReference xmlns:r="http://schemas.openxmlformats.org/officeDocument/2006/relationships" w:type="default" r:id="Rfadae18f56ce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BYGGMONTASJE AS   ·   Org.nr 919 580 607   ·   Øvermarka 4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cfd17326a469b" /><Relationship Type="http://schemas.openxmlformats.org/officeDocument/2006/relationships/footer" Target="/word/footer1.xml" Id="Rfadae18f56ce4f0f" /></Relationships>
</file>