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5fe16892f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 VENCE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 VENCE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95de64a8914da0"/>
      <w:footerReference xmlns:r="http://schemas.openxmlformats.org/officeDocument/2006/relationships" w:type="default" r:id="Rc97a1a6d4110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VENCE INVEST AS   ·   Org.nr 920 070 191   ·   c/o Eline Ellingsen Smidesang, Gyldenprisveien 25   ·   5056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VENCE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5de64a8914da0" /><Relationship Type="http://schemas.openxmlformats.org/officeDocument/2006/relationships/footer" Target="/word/footer1.xml" Id="Rc97a1a6d41104b5f" /></Relationships>
</file>