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c61cfd7d2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OBSTFELDER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OBSTFELDER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3036d95e74ad0"/>
      <w:footerReference xmlns:r="http://schemas.openxmlformats.org/officeDocument/2006/relationships" w:type="default" r:id="Rc1fc8951b045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OBSTFELDER INVEST AS   ·   Org.nr 923 073 582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OBSTFELDER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3036d95e74ad0" /><Relationship Type="http://schemas.openxmlformats.org/officeDocument/2006/relationships/footer" Target="/word/footer1.xml" Id="Rc1fc8951b0454c94" /></Relationships>
</file>