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3dafede60d47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GREYSTONE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Fredrikstad, 15.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GREYSTONE CAPITAL AS</w:t>
      </w:r>
    </w:p>
    <w:sectPr>
      <w:headerReference xmlns:r="http://schemas.openxmlformats.org/officeDocument/2006/relationships" w:type="default" r:id="R7027adb6c5fa4973"/>
      <w:footerReference xmlns:r="http://schemas.openxmlformats.org/officeDocument/2006/relationships" w:type="default" r:id="Re804503354b4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GREYSTONE CAPITAL AS   ·   Org.nr 924 270 721   ·   Storgata 5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GREYSTONE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7adb6c5fa4973" /><Relationship Type="http://schemas.openxmlformats.org/officeDocument/2006/relationships/footer" Target="/word/footer1.xml" Id="Re804503354b443c2" /></Relationships>
</file>