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40b42eb374e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CINDERELLA CAPITAL AS.</w:t>
      </w:r>
    </w:p>
    <w:sectPr>
      <w:headerReference xmlns:r="http://schemas.openxmlformats.org/officeDocument/2006/relationships" w:type="default" r:id="Re7dee6b9b9164bee"/>
      <w:footerReference xmlns:r="http://schemas.openxmlformats.org/officeDocument/2006/relationships" w:type="default" r:id="R0eebc47f8807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CINDERELLA CAPITAL AS   ·   Org.nr 925 323 322   ·   Humleveien 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CINDERELLA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dee6b9b9164bee" /><Relationship Type="http://schemas.openxmlformats.org/officeDocument/2006/relationships/footer" Target="/word/footer1.xml" Id="R0eebc47f88074b57" /></Relationships>
</file>