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16cb2b58242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JULIESUSS INVEST AS</w:t>
      </w:r>
    </w:p>
    <w:sectPr>
      <w:headerReference xmlns:r="http://schemas.openxmlformats.org/officeDocument/2006/relationships" w:type="default" r:id="R87a1bcc2541f4589"/>
      <w:footerReference xmlns:r="http://schemas.openxmlformats.org/officeDocument/2006/relationships" w:type="default" r:id="Rcac542fd73b0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JULIESUSS INVEST AS   ·   Org.nr 926 715 313   ·   Grüners gate 4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JULIESUSS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1bcc2541f4589" /><Relationship Type="http://schemas.openxmlformats.org/officeDocument/2006/relationships/footer" Target="/word/footer1.xml" Id="Rcac542fd73b0415e" /></Relationships>
</file>