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f62e1981c4f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BEST WANG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 WANG AS</w:t>
      </w:r>
    </w:p>
    <w:sectPr>
      <w:headerReference xmlns:r="http://schemas.openxmlformats.org/officeDocument/2006/relationships" w:type="default" r:id="Rbc403f7843974d52"/>
      <w:footerReference xmlns:r="http://schemas.openxmlformats.org/officeDocument/2006/relationships" w:type="default" r:id="R2b53380ef8a9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WANG AS   ·   Org.nr 997 020 421   ·   c/o Zhongyuan Wang, Frydenhaugen 9   ·   3516 HØNEFOSS   ·   Tlf. 47 61 90 71   ·   bestwangas@gmail.com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403f7843974d52" /><Relationship Type="http://schemas.openxmlformats.org/officeDocument/2006/relationships/footer" Target="/word/footer1.xml" Id="R2b53380ef8a943fa" /></Relationships>
</file>